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BE641C" w:rsidP="005E1310">
      <w:pPr>
        <w:pStyle w:val="Heading1"/>
        <w:bidi w:val="0"/>
        <w:spacing w:before="0"/>
      </w:pPr>
      <w:r>
        <w:t>PREDSEDA NÁRODNEJ RADY SLOVENSKEJ REPUBLIKY</w:t>
      </w:r>
    </w:p>
    <w:p w:rsidR="00BE641C" w:rsidP="005E1310">
      <w:pPr>
        <w:pStyle w:val="Protokoln"/>
        <w:bidi w:val="0"/>
        <w:rPr>
          <w:sz w:val="22"/>
          <w:szCs w:val="22"/>
        </w:rPr>
      </w:pPr>
      <w:r w:rsidRPr="005E1310">
        <w:rPr>
          <w:sz w:val="22"/>
          <w:szCs w:val="22"/>
        </w:rPr>
        <w:t xml:space="preserve">Číslo: </w:t>
      </w:r>
      <w:r w:rsidRPr="005E1310" w:rsidR="00294C70">
        <w:rPr>
          <w:sz w:val="22"/>
          <w:szCs w:val="22"/>
        </w:rPr>
        <w:t>CRD-</w:t>
      </w:r>
      <w:r w:rsidR="004B6FCC">
        <w:rPr>
          <w:sz w:val="22"/>
          <w:szCs w:val="22"/>
        </w:rPr>
        <w:t>1317</w:t>
      </w:r>
      <w:r w:rsidRPr="005E1310">
        <w:rPr>
          <w:sz w:val="22"/>
          <w:szCs w:val="22"/>
        </w:rPr>
        <w:t>/20</w:t>
      </w:r>
      <w:r w:rsidRPr="005E1310" w:rsidR="008A7F9E">
        <w:rPr>
          <w:sz w:val="22"/>
          <w:szCs w:val="22"/>
        </w:rPr>
        <w:t>1</w:t>
      </w:r>
      <w:r w:rsidR="00235556">
        <w:rPr>
          <w:sz w:val="22"/>
          <w:szCs w:val="22"/>
        </w:rPr>
        <w:t>4</w:t>
      </w:r>
    </w:p>
    <w:p w:rsidR="005C4679" w:rsidRPr="005E1310" w:rsidP="005E1310">
      <w:pPr>
        <w:pStyle w:val="Protokoln"/>
        <w:bidi w:val="0"/>
        <w:rPr>
          <w:sz w:val="22"/>
          <w:szCs w:val="22"/>
        </w:rPr>
      </w:pPr>
    </w:p>
    <w:p w:rsidR="00BE641C">
      <w:pPr>
        <w:bidi w:val="0"/>
        <w:jc w:val="center"/>
        <w:rPr>
          <w:rFonts w:ascii="Times New Roman" w:hAnsi="Times New Roman"/>
          <w:b/>
          <w:spacing w:val="20"/>
          <w:sz w:val="28"/>
        </w:rPr>
      </w:pPr>
      <w:r>
        <w:rPr>
          <w:rFonts w:ascii="Arial" w:hAnsi="Arial" w:cs="Arial"/>
          <w:b/>
          <w:noProof/>
          <w:spacing w:val="20"/>
          <w:sz w:val="28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ok 1" o:spid="_x0000_i1025" type="#_x0000_t75" alt="ZNAK" style="width:53.66pt;height:64.59pt;visibility:visible" filled="f" stroked="f">
            <v:imagedata r:id="rId4" o:title=""/>
            <o:lock v:ext="edit" aspectratio="t"/>
          </v:shape>
        </w:pict>
      </w:r>
    </w:p>
    <w:p w:rsidR="00BE641C">
      <w:pPr>
        <w:pStyle w:val="rozhodnutia"/>
        <w:bidi w:val="0"/>
      </w:pPr>
      <w:r w:rsidR="000D57FB">
        <w:t>1096</w:t>
      </w:r>
    </w:p>
    <w:p w:rsidR="00BE641C">
      <w:pPr>
        <w:pStyle w:val="Heading1"/>
        <w:bidi w:val="0"/>
      </w:pPr>
      <w:r>
        <w:t>ROZHODNUTIE</w:t>
      </w:r>
    </w:p>
    <w:p w:rsidR="00BE641C">
      <w:pPr>
        <w:pStyle w:val="Heading1"/>
        <w:bidi w:val="0"/>
      </w:pPr>
      <w:r>
        <w:t>PREDSEDU NÁRODNEJ RADY SLOVENSKEJ REPUBLIKY</w:t>
      </w:r>
    </w:p>
    <w:p w:rsidR="00BE641C">
      <w:pPr>
        <w:bidi w:val="0"/>
        <w:rPr>
          <w:rFonts w:ascii="Arial" w:hAnsi="Arial" w:cs="Arial"/>
        </w:rPr>
      </w:pPr>
    </w:p>
    <w:p w:rsidR="00BE641C">
      <w:pPr>
        <w:bidi w:val="0"/>
        <w:jc w:val="center"/>
        <w:rPr>
          <w:rFonts w:ascii="Arial" w:hAnsi="Arial" w:cs="Arial"/>
          <w:sz w:val="22"/>
        </w:rPr>
      </w:pPr>
      <w:r w:rsidR="0079071D">
        <w:rPr>
          <w:rFonts w:ascii="Arial" w:hAnsi="Arial" w:cs="Arial"/>
          <w:sz w:val="22"/>
        </w:rPr>
        <w:t>z</w:t>
      </w:r>
      <w:r w:rsidR="00204399">
        <w:rPr>
          <w:rFonts w:ascii="Arial" w:hAnsi="Arial" w:cs="Arial"/>
          <w:sz w:val="22"/>
        </w:rPr>
        <w:t> 2. júla</w:t>
      </w:r>
      <w:r w:rsidR="00D77292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20</w:t>
      </w:r>
      <w:r w:rsidR="008A7F9E">
        <w:rPr>
          <w:rFonts w:ascii="Arial" w:hAnsi="Arial" w:cs="Arial"/>
          <w:sz w:val="22"/>
        </w:rPr>
        <w:t>1</w:t>
      </w:r>
      <w:r w:rsidR="00235556">
        <w:rPr>
          <w:rFonts w:ascii="Arial" w:hAnsi="Arial" w:cs="Arial"/>
          <w:sz w:val="22"/>
        </w:rPr>
        <w:t>4</w:t>
      </w:r>
    </w:p>
    <w:p w:rsidR="00BE641C">
      <w:pPr>
        <w:bidi w:val="0"/>
        <w:jc w:val="both"/>
        <w:rPr>
          <w:rFonts w:ascii="Arial" w:hAnsi="Arial" w:cs="Arial"/>
        </w:rPr>
      </w:pPr>
    </w:p>
    <w:p w:rsidR="00BE641C">
      <w:pPr>
        <w:pStyle w:val="BodyText"/>
        <w:tabs>
          <w:tab w:val="clear" w:pos="1080"/>
        </w:tabs>
        <w:autoSpaceDE/>
        <w:autoSpaceDN/>
        <w:bidi w:val="0"/>
        <w:adjustRightInd/>
        <w:rPr>
          <w:rFonts w:cs="Arial"/>
          <w:sz w:val="22"/>
          <w:lang w:val="sk-SK"/>
        </w:rPr>
      </w:pPr>
      <w:r>
        <w:rPr>
          <w:rFonts w:cs="Arial"/>
          <w:sz w:val="22"/>
          <w:lang w:val="sk-SK"/>
        </w:rPr>
        <w:t>o pridelen</w:t>
      </w:r>
      <w:r w:rsidR="00364139">
        <w:rPr>
          <w:rFonts w:cs="Arial"/>
          <w:sz w:val="22"/>
          <w:lang w:val="sk-SK"/>
        </w:rPr>
        <w:t>í</w:t>
      </w:r>
      <w:r>
        <w:rPr>
          <w:rFonts w:cs="Arial"/>
          <w:sz w:val="22"/>
          <w:lang w:val="sk-SK"/>
        </w:rPr>
        <w:t xml:space="preserve"> vládneho návrhu zákona na prerokovanie výborom Národnej rady Slovenskej republiky</w:t>
      </w:r>
    </w:p>
    <w:p w:rsidR="00BE641C">
      <w:pPr>
        <w:bidi w:val="0"/>
        <w:jc w:val="both"/>
        <w:rPr>
          <w:rFonts w:ascii="Arial" w:hAnsi="Arial" w:cs="Arial"/>
        </w:rPr>
      </w:pPr>
    </w:p>
    <w:p w:rsidR="00BE641C">
      <w:pPr>
        <w:bidi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N a v r h u j e m</w:t>
      </w:r>
    </w:p>
    <w:p w:rsidR="00BE641C">
      <w:pPr>
        <w:bidi w:val="0"/>
        <w:jc w:val="both"/>
        <w:rPr>
          <w:rFonts w:ascii="Arial" w:hAnsi="Arial" w:cs="Arial"/>
          <w:sz w:val="22"/>
        </w:rPr>
      </w:pPr>
    </w:p>
    <w:p w:rsidR="00BE641C">
      <w:pPr>
        <w:bidi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>Národnej rade Slovenskej republiky</w:t>
      </w:r>
    </w:p>
    <w:p w:rsidR="00BE641C">
      <w:pPr>
        <w:bidi w:val="0"/>
        <w:jc w:val="both"/>
        <w:rPr>
          <w:rFonts w:ascii="Arial" w:hAnsi="Arial" w:cs="Arial"/>
          <w:sz w:val="22"/>
        </w:rPr>
      </w:pPr>
    </w:p>
    <w:p w:rsidR="00BE641C" w:rsidP="00FC4BA6">
      <w:pPr>
        <w:numPr>
          <w:numId w:val="1"/>
        </w:numPr>
        <w:bidi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p r i d e l i ť</w:t>
      </w:r>
    </w:p>
    <w:p w:rsidR="00BE641C">
      <w:pPr>
        <w:bidi w:val="0"/>
        <w:jc w:val="both"/>
        <w:rPr>
          <w:rFonts w:ascii="Arial" w:hAnsi="Arial" w:cs="Arial"/>
          <w:sz w:val="22"/>
        </w:rPr>
      </w:pPr>
    </w:p>
    <w:p w:rsidR="00BE641C">
      <w:pPr>
        <w:pStyle w:val="BodyText"/>
        <w:bidi w:val="0"/>
        <w:rPr>
          <w:rFonts w:cs="Arial"/>
          <w:noProof/>
          <w:sz w:val="22"/>
          <w:lang w:val="sk-SK"/>
        </w:rPr>
      </w:pPr>
      <w:r>
        <w:rPr>
          <w:rFonts w:cs="Arial"/>
          <w:noProof/>
          <w:sz w:val="22"/>
          <w:lang w:val="sk-SK"/>
        </w:rPr>
        <w:tab/>
      </w:r>
      <w:r w:rsidR="006B4535">
        <w:rPr>
          <w:rFonts w:cs="Arial"/>
          <w:noProof/>
          <w:sz w:val="22"/>
          <w:lang w:val="sk-SK"/>
        </w:rPr>
        <w:t xml:space="preserve"> </w:t>
      </w:r>
      <w:r>
        <w:rPr>
          <w:rFonts w:cs="Arial"/>
          <w:noProof/>
          <w:sz w:val="22"/>
          <w:lang w:val="sk-SK"/>
        </w:rPr>
        <w:t>vládny návrh zákona</w:t>
      </w:r>
      <w:r w:rsidR="008A6FCD">
        <w:rPr>
          <w:rFonts w:cs="Arial"/>
          <w:noProof/>
          <w:sz w:val="22"/>
          <w:lang w:val="sk-SK"/>
        </w:rPr>
        <w:t xml:space="preserve">, </w:t>
      </w:r>
      <w:r w:rsidR="00204399">
        <w:rPr>
          <w:rFonts w:cs="Arial"/>
          <w:noProof/>
          <w:sz w:val="22"/>
          <w:lang w:val="sk-SK"/>
        </w:rPr>
        <w:t>ktorým sa mení a dopĺňa zákon č. 250/2007 Z. z. o ochrane spotrebiteľa a o zmene zákona Slovenskej národnej rady č. 372/1990 Zb. o priestupkoch v znení neskorších predpisov v znení neskorších predpisov a o zmene a doplnení niektorých zákonov</w:t>
      </w:r>
      <w:r w:rsidR="006B4535">
        <w:rPr>
          <w:rFonts w:cs="Arial"/>
          <w:noProof/>
          <w:sz w:val="22"/>
          <w:lang w:val="sk-SK"/>
        </w:rPr>
        <w:t xml:space="preserve"> </w:t>
      </w:r>
      <w:r w:rsidR="003259C0">
        <w:rPr>
          <w:rFonts w:cs="Arial"/>
          <w:noProof/>
          <w:sz w:val="22"/>
          <w:lang w:val="sk-SK"/>
        </w:rPr>
        <w:t xml:space="preserve"> </w:t>
      </w:r>
      <w:r>
        <w:rPr>
          <w:rFonts w:cs="Arial"/>
          <w:sz w:val="22"/>
          <w:lang w:val="sk-SK"/>
        </w:rPr>
        <w:t>(tlač</w:t>
      </w:r>
      <w:r w:rsidR="006B4535">
        <w:rPr>
          <w:rFonts w:cs="Arial"/>
          <w:sz w:val="22"/>
          <w:lang w:val="sk-SK"/>
        </w:rPr>
        <w:t xml:space="preserve"> </w:t>
      </w:r>
      <w:r>
        <w:rPr>
          <w:rFonts w:cs="Arial"/>
          <w:sz w:val="22"/>
          <w:lang w:val="sk-SK"/>
        </w:rPr>
        <w:t xml:space="preserve"> </w:t>
      </w:r>
      <w:r w:rsidR="00204399">
        <w:rPr>
          <w:rFonts w:cs="Arial"/>
          <w:sz w:val="22"/>
          <w:lang w:val="sk-SK"/>
        </w:rPr>
        <w:t>1087</w:t>
      </w:r>
      <w:r>
        <w:rPr>
          <w:rFonts w:cs="Arial"/>
          <w:sz w:val="22"/>
          <w:lang w:val="sk-SK"/>
        </w:rPr>
        <w:t>), doručený</w:t>
      </w:r>
      <w:r w:rsidR="006B4535">
        <w:rPr>
          <w:rFonts w:cs="Arial"/>
          <w:sz w:val="22"/>
          <w:lang w:val="sk-SK"/>
        </w:rPr>
        <w:t xml:space="preserve"> </w:t>
      </w:r>
      <w:r w:rsidR="00204399">
        <w:rPr>
          <w:rFonts w:cs="Arial"/>
          <w:sz w:val="22"/>
          <w:lang w:val="sk-SK"/>
        </w:rPr>
        <w:t>2. júla</w:t>
      </w:r>
      <w:r w:rsidR="008A6FCD">
        <w:rPr>
          <w:rFonts w:cs="Arial"/>
          <w:sz w:val="22"/>
          <w:lang w:val="sk-SK"/>
        </w:rPr>
        <w:t xml:space="preserve"> </w:t>
      </w:r>
      <w:r w:rsidR="00723AE1">
        <w:rPr>
          <w:rFonts w:cs="Arial"/>
          <w:sz w:val="22"/>
          <w:lang w:val="sk-SK"/>
        </w:rPr>
        <w:t>2</w:t>
      </w:r>
      <w:r>
        <w:rPr>
          <w:rFonts w:cs="Arial"/>
          <w:sz w:val="22"/>
          <w:lang w:val="sk-SK"/>
        </w:rPr>
        <w:t>0</w:t>
      </w:r>
      <w:r w:rsidR="008A7F9E">
        <w:rPr>
          <w:rFonts w:cs="Arial"/>
          <w:sz w:val="22"/>
          <w:lang w:val="sk-SK"/>
        </w:rPr>
        <w:t>1</w:t>
      </w:r>
      <w:r w:rsidR="00235556">
        <w:rPr>
          <w:rFonts w:cs="Arial"/>
          <w:sz w:val="22"/>
          <w:lang w:val="sk-SK"/>
        </w:rPr>
        <w:t>4</w:t>
      </w:r>
    </w:p>
    <w:p w:rsidR="00BE641C">
      <w:pPr>
        <w:bidi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p w:rsidR="00CE0BFD" w:rsidP="00CE0BFD">
      <w:pPr>
        <w:tabs>
          <w:tab w:val="left" w:pos="1080"/>
        </w:tabs>
        <w:bidi w:val="0"/>
        <w:jc w:val="both"/>
        <w:rPr>
          <w:rFonts w:ascii="Arial" w:hAnsi="Arial" w:cs="Arial"/>
          <w:sz w:val="22"/>
          <w:szCs w:val="22"/>
          <w:u w:val="single"/>
        </w:rPr>
      </w:pPr>
      <w:r w:rsidR="00BE641C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22"/>
          <w:u w:val="single"/>
        </w:rPr>
        <w:t>na prerokovanie</w:t>
      </w:r>
    </w:p>
    <w:p w:rsidR="00CE0BFD" w:rsidP="00CE0BFD">
      <w:pPr>
        <w:tabs>
          <w:tab w:val="left" w:pos="1080"/>
        </w:tabs>
        <w:bidi w:val="0"/>
        <w:jc w:val="both"/>
        <w:rPr>
          <w:rFonts w:ascii="Arial" w:hAnsi="Arial" w:cs="Arial"/>
          <w:sz w:val="22"/>
          <w:szCs w:val="22"/>
        </w:rPr>
      </w:pPr>
    </w:p>
    <w:p w:rsidR="00FD400C" w:rsidP="00CE0BFD">
      <w:pPr>
        <w:tabs>
          <w:tab w:val="left" w:pos="1080"/>
        </w:tabs>
        <w:bidi w:val="0"/>
        <w:jc w:val="both"/>
        <w:rPr>
          <w:rFonts w:ascii="Arial" w:hAnsi="Arial" w:cs="Arial"/>
          <w:sz w:val="22"/>
          <w:szCs w:val="22"/>
        </w:rPr>
      </w:pPr>
      <w:r w:rsidR="00CE0BFD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Ústavnoprávnemu výboru Národnej rady Slovenskej republiky</w:t>
      </w:r>
      <w:r w:rsidR="008A6FCD">
        <w:rPr>
          <w:rFonts w:ascii="Arial" w:hAnsi="Arial" w:cs="Arial"/>
          <w:sz w:val="22"/>
          <w:szCs w:val="22"/>
        </w:rPr>
        <w:t xml:space="preserve"> </w:t>
      </w:r>
      <w:r w:rsidR="00167691">
        <w:rPr>
          <w:rFonts w:ascii="Arial" w:hAnsi="Arial" w:cs="Arial"/>
          <w:sz w:val="22"/>
          <w:szCs w:val="22"/>
        </w:rPr>
        <w:t>a</w:t>
      </w:r>
    </w:p>
    <w:p w:rsidR="00CE0BFD" w:rsidP="00FD400C">
      <w:pPr>
        <w:tabs>
          <w:tab w:val="left" w:pos="1080"/>
        </w:tabs>
        <w:bidi w:val="0"/>
        <w:jc w:val="both"/>
        <w:rPr>
          <w:rFonts w:ascii="Arial" w:hAnsi="Arial" w:cs="Arial"/>
          <w:sz w:val="22"/>
          <w:szCs w:val="22"/>
        </w:rPr>
      </w:pPr>
      <w:r w:rsidR="00FD400C">
        <w:rPr>
          <w:rFonts w:ascii="Arial" w:hAnsi="Arial" w:cs="Arial"/>
          <w:sz w:val="22"/>
          <w:szCs w:val="22"/>
        </w:rPr>
        <w:tab/>
        <w:t xml:space="preserve">Výboru Národnej rady Slovenskej republiky </w:t>
      </w:r>
      <w:r w:rsidR="00204399">
        <w:rPr>
          <w:rFonts w:ascii="Arial" w:hAnsi="Arial" w:cs="Arial"/>
          <w:sz w:val="22"/>
          <w:szCs w:val="22"/>
        </w:rPr>
        <w:t>hospodárske záležitosti</w:t>
      </w:r>
      <w:r>
        <w:rPr>
          <w:rFonts w:ascii="Arial" w:hAnsi="Arial" w:cs="Arial"/>
          <w:sz w:val="22"/>
          <w:szCs w:val="22"/>
        </w:rPr>
        <w:t>;</w:t>
      </w:r>
    </w:p>
    <w:p w:rsidR="00CE0BFD" w:rsidP="00CE0BFD">
      <w:pPr>
        <w:bidi w:val="0"/>
        <w:rPr>
          <w:rFonts w:ascii="Arial" w:hAnsi="Arial" w:cs="Arial"/>
          <w:sz w:val="22"/>
          <w:szCs w:val="22"/>
        </w:rPr>
      </w:pPr>
    </w:p>
    <w:p w:rsidR="00BE641C" w:rsidP="00FC4BA6">
      <w:pPr>
        <w:numPr>
          <w:numId w:val="1"/>
        </w:numPr>
        <w:bidi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u r č i ť</w:t>
      </w:r>
    </w:p>
    <w:p w:rsidR="00BE641C">
      <w:pPr>
        <w:bidi w:val="0"/>
        <w:jc w:val="both"/>
        <w:rPr>
          <w:rFonts w:ascii="Arial" w:hAnsi="Arial" w:cs="Arial"/>
          <w:b/>
          <w:sz w:val="22"/>
        </w:rPr>
      </w:pPr>
    </w:p>
    <w:p w:rsidR="00FC4BA6" w:rsidP="00FC4BA6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  <w:r w:rsidR="00BE641C">
        <w:rPr>
          <w:rFonts w:ascii="Arial" w:hAnsi="Arial" w:cs="Arial"/>
          <w:b/>
          <w:sz w:val="22"/>
        </w:rPr>
        <w:t xml:space="preserve"> </w:t>
        <w:tab/>
      </w:r>
      <w:r>
        <w:rPr>
          <w:rFonts w:ascii="Arial" w:hAnsi="Arial" w:cs="Arial"/>
          <w:b/>
          <w:sz w:val="22"/>
        </w:rPr>
        <w:t xml:space="preserve"> </w:t>
      </w:r>
      <w:r w:rsidR="00BE641C">
        <w:rPr>
          <w:rFonts w:ascii="Arial" w:hAnsi="Arial" w:cs="Arial"/>
          <w:sz w:val="22"/>
        </w:rPr>
        <w:t>k</w:t>
      </w:r>
      <w:r w:rsidR="00C26E5C">
        <w:rPr>
          <w:rFonts w:ascii="Arial" w:hAnsi="Arial" w:cs="Arial"/>
          <w:sz w:val="22"/>
        </w:rPr>
        <w:t xml:space="preserve"> vládnemu </w:t>
      </w:r>
      <w:r w:rsidR="00BE641C">
        <w:rPr>
          <w:rFonts w:ascii="Arial" w:hAnsi="Arial" w:cs="Arial"/>
          <w:sz w:val="22"/>
        </w:rPr>
        <w:t xml:space="preserve">návrhu zákona ako gestorský Výbor Národnej rady Slovenskej republiky </w:t>
      </w:r>
      <w:r w:rsidR="006562EE">
        <w:rPr>
          <w:rFonts w:ascii="Arial" w:hAnsi="Arial" w:cs="Arial"/>
          <w:sz w:val="22"/>
        </w:rPr>
        <w:t>pre</w:t>
      </w:r>
      <w:r w:rsidR="00204399">
        <w:rPr>
          <w:rFonts w:ascii="Arial" w:hAnsi="Arial" w:cs="Arial"/>
          <w:sz w:val="22"/>
        </w:rPr>
        <w:t xml:space="preserve"> hospodárske záležitosti</w:t>
      </w:r>
      <w:r w:rsidR="00BE641C">
        <w:rPr>
          <w:rFonts w:ascii="Arial" w:hAnsi="Arial" w:cs="Arial"/>
          <w:sz w:val="22"/>
        </w:rPr>
        <w:t>,</w:t>
      </w:r>
      <w:r w:rsidR="00573A7F">
        <w:rPr>
          <w:rFonts w:ascii="Arial" w:hAnsi="Arial" w:cs="Arial"/>
          <w:sz w:val="22"/>
        </w:rPr>
        <w:t xml:space="preserve"> ktorý navrhne lehotu na prerokovanie návrhu zákona v druhom čítaní vo výbor</w:t>
      </w:r>
      <w:r w:rsidR="00167691">
        <w:rPr>
          <w:rFonts w:ascii="Arial" w:hAnsi="Arial" w:cs="Arial"/>
          <w:sz w:val="22"/>
        </w:rPr>
        <w:t>e</w:t>
      </w:r>
      <w:r w:rsidR="00573A7F">
        <w:rPr>
          <w:rFonts w:ascii="Arial" w:hAnsi="Arial" w:cs="Arial"/>
          <w:sz w:val="22"/>
        </w:rPr>
        <w:t xml:space="preserve"> a v gestorskom výbore.</w:t>
      </w:r>
    </w:p>
    <w:p w:rsidR="00E40DC8" w:rsidP="00E40DC8">
      <w:pPr>
        <w:bidi w:val="0"/>
        <w:jc w:val="center"/>
        <w:rPr>
          <w:rFonts w:ascii="Arial" w:hAnsi="Arial" w:cs="Arial"/>
          <w:sz w:val="22"/>
          <w:szCs w:val="22"/>
        </w:rPr>
      </w:pPr>
    </w:p>
    <w:p w:rsidR="00E40DC8" w:rsidP="00E40DC8">
      <w:pPr>
        <w:bidi w:val="0"/>
        <w:jc w:val="center"/>
        <w:rPr>
          <w:rFonts w:ascii="Arial" w:hAnsi="Arial" w:cs="Arial"/>
          <w:sz w:val="22"/>
          <w:szCs w:val="22"/>
        </w:rPr>
      </w:pPr>
    </w:p>
    <w:p w:rsidR="008A6FCD" w:rsidP="00E40DC8">
      <w:pPr>
        <w:bidi w:val="0"/>
        <w:jc w:val="center"/>
        <w:rPr>
          <w:rFonts w:ascii="Arial" w:hAnsi="Arial" w:cs="Arial"/>
          <w:sz w:val="22"/>
          <w:szCs w:val="22"/>
        </w:rPr>
      </w:pPr>
    </w:p>
    <w:p w:rsidR="008A6FCD" w:rsidP="00E40DC8">
      <w:pPr>
        <w:bidi w:val="0"/>
        <w:jc w:val="center"/>
        <w:rPr>
          <w:rFonts w:ascii="Arial" w:hAnsi="Arial" w:cs="Arial"/>
          <w:sz w:val="22"/>
          <w:szCs w:val="22"/>
        </w:rPr>
      </w:pPr>
    </w:p>
    <w:p w:rsidR="00E40DC8" w:rsidP="00E40DC8">
      <w:pPr>
        <w:bidi w:val="0"/>
        <w:jc w:val="center"/>
        <w:rPr>
          <w:rFonts w:ascii="Arial" w:hAnsi="Arial" w:cs="Arial"/>
          <w:sz w:val="22"/>
          <w:szCs w:val="22"/>
        </w:rPr>
      </w:pPr>
    </w:p>
    <w:p w:rsidR="00E40DC8" w:rsidP="00E40DC8">
      <w:pPr>
        <w:bidi w:val="0"/>
        <w:jc w:val="center"/>
        <w:rPr>
          <w:rFonts w:ascii="Arial" w:hAnsi="Arial" w:cs="Arial"/>
          <w:sz w:val="22"/>
          <w:szCs w:val="22"/>
        </w:rPr>
      </w:pPr>
      <w:r w:rsidR="008869B9">
        <w:rPr>
          <w:rFonts w:ascii="Arial" w:hAnsi="Arial" w:cs="Arial"/>
          <w:sz w:val="22"/>
          <w:szCs w:val="22"/>
        </w:rPr>
        <w:t>Pavol</w:t>
      </w:r>
      <w:r>
        <w:rPr>
          <w:rFonts w:ascii="Arial" w:hAnsi="Arial" w:cs="Arial"/>
          <w:sz w:val="22"/>
          <w:szCs w:val="22"/>
        </w:rPr>
        <w:t xml:space="preserve">   </w:t>
      </w:r>
      <w:r w:rsidR="008869B9">
        <w:rPr>
          <w:rFonts w:ascii="Arial" w:hAnsi="Arial" w:cs="Arial"/>
          <w:sz w:val="22"/>
          <w:szCs w:val="22"/>
        </w:rPr>
        <w:t>P a š k a</w:t>
      </w:r>
      <w:r>
        <w:rPr>
          <w:rFonts w:ascii="Arial" w:hAnsi="Arial" w:cs="Arial"/>
          <w:sz w:val="22"/>
          <w:szCs w:val="22"/>
        </w:rPr>
        <w:t>   v. r.</w:t>
      </w:r>
    </w:p>
    <w:p w:rsidR="00E40DC8" w:rsidP="00E40DC8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</w:p>
    <w:p w:rsidR="00BE641C" w:rsidP="00E40DC8">
      <w:pPr>
        <w:tabs>
          <w:tab w:val="left" w:pos="1080"/>
        </w:tabs>
        <w:bidi w:val="0"/>
        <w:jc w:val="center"/>
        <w:rPr>
          <w:rFonts w:ascii="Arial" w:hAnsi="Arial" w:cs="Arial"/>
          <w:sz w:val="22"/>
        </w:rPr>
      </w:pPr>
    </w:p>
    <w:sectPr w:rsidSect="001F269B"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ambria Math">
    <w:panose1 w:val="02040503050406030204"/>
    <w:charset w:val="01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Cambria">
    <w:panose1 w:val="00000000000000000000"/>
    <w:charset w:val="EE"/>
    <w:family w:val="roman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C3497"/>
    <w:multiLevelType w:val="hybridMultilevel"/>
    <w:tmpl w:val="4E4879AE"/>
    <w:lvl w:ilvl="0">
      <w:start w:val="1"/>
      <w:numFmt w:val="upperLetter"/>
      <w:lvlText w:val="%1."/>
      <w:lvlJc w:val="left"/>
      <w:pPr>
        <w:ind w:left="1065" w:hanging="360"/>
      </w:pPr>
      <w:rPr>
        <w:rFonts w:cs="Times New Roman" w:hint="default"/>
        <w:b/>
        <w:rtl w:val="0"/>
        <w:cs w:val="0"/>
      </w:rPr>
    </w:lvl>
    <w:lvl w:ilvl="1">
      <w:start w:val="1"/>
      <w:numFmt w:val="lowerLetter"/>
      <w:lvlText w:val="%2."/>
      <w:lvlJc w:val="left"/>
      <w:pPr>
        <w:ind w:left="1785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505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225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945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665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385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105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825" w:hanging="180"/>
      </w:pPr>
      <w:rPr>
        <w:rFonts w:cs="Times New Roman"/>
        <w:rtl w:val="0"/>
        <w:cs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noPunctuationKerning/>
  <w:characterSpacingControl w:val="doNotCompress"/>
  <w:compat/>
  <w:rsids>
    <w:rsidRoot w:val="00CE3CC7"/>
    <w:rsid w:val="0006545E"/>
    <w:rsid w:val="000D57FB"/>
    <w:rsid w:val="0010563D"/>
    <w:rsid w:val="00107708"/>
    <w:rsid w:val="00162558"/>
    <w:rsid w:val="00162815"/>
    <w:rsid w:val="00167691"/>
    <w:rsid w:val="00182B46"/>
    <w:rsid w:val="001F269B"/>
    <w:rsid w:val="00204399"/>
    <w:rsid w:val="00235556"/>
    <w:rsid w:val="00294C70"/>
    <w:rsid w:val="00321530"/>
    <w:rsid w:val="00324863"/>
    <w:rsid w:val="003259C0"/>
    <w:rsid w:val="00364139"/>
    <w:rsid w:val="00394735"/>
    <w:rsid w:val="003F1D5F"/>
    <w:rsid w:val="00416DA7"/>
    <w:rsid w:val="00456E33"/>
    <w:rsid w:val="00472700"/>
    <w:rsid w:val="004B6FCC"/>
    <w:rsid w:val="004D13AE"/>
    <w:rsid w:val="00504F00"/>
    <w:rsid w:val="00573A7F"/>
    <w:rsid w:val="005C0BE7"/>
    <w:rsid w:val="005C4679"/>
    <w:rsid w:val="005D4ABF"/>
    <w:rsid w:val="005E1310"/>
    <w:rsid w:val="006247EE"/>
    <w:rsid w:val="006562EE"/>
    <w:rsid w:val="00656763"/>
    <w:rsid w:val="00676097"/>
    <w:rsid w:val="00682692"/>
    <w:rsid w:val="006B015A"/>
    <w:rsid w:val="006B4535"/>
    <w:rsid w:val="007133D7"/>
    <w:rsid w:val="00713F18"/>
    <w:rsid w:val="00723AE1"/>
    <w:rsid w:val="0079071D"/>
    <w:rsid w:val="00803DD5"/>
    <w:rsid w:val="008869B9"/>
    <w:rsid w:val="008A6FCD"/>
    <w:rsid w:val="008A7F9E"/>
    <w:rsid w:val="008B7C2F"/>
    <w:rsid w:val="008C04D2"/>
    <w:rsid w:val="008D17F6"/>
    <w:rsid w:val="009701A7"/>
    <w:rsid w:val="009A3380"/>
    <w:rsid w:val="009D1CD3"/>
    <w:rsid w:val="009F5BF0"/>
    <w:rsid w:val="00AD1D2C"/>
    <w:rsid w:val="00B21800"/>
    <w:rsid w:val="00B83C0F"/>
    <w:rsid w:val="00BE641C"/>
    <w:rsid w:val="00C04354"/>
    <w:rsid w:val="00C26E5C"/>
    <w:rsid w:val="00CC164C"/>
    <w:rsid w:val="00CE0BFD"/>
    <w:rsid w:val="00CE3CC7"/>
    <w:rsid w:val="00D57473"/>
    <w:rsid w:val="00D62C4B"/>
    <w:rsid w:val="00D77292"/>
    <w:rsid w:val="00D95736"/>
    <w:rsid w:val="00DF45FE"/>
    <w:rsid w:val="00DF5E34"/>
    <w:rsid w:val="00E0456D"/>
    <w:rsid w:val="00E40DC8"/>
    <w:rsid w:val="00EE707E"/>
    <w:rsid w:val="00F33F47"/>
    <w:rsid w:val="00FA7274"/>
    <w:rsid w:val="00FC4BA6"/>
    <w:rsid w:val="00FD400C"/>
  </w:rsids>
  <m:mathPr>
    <m:mathFont m:val="Cambria Math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269B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Times New Roman"/>
      <w:sz w:val="24"/>
      <w:szCs w:val="24"/>
      <w:rtl w:val="0"/>
      <w:cs w:val="0"/>
      <w:lang w:val="sk-SK" w:eastAsia="sk-SK" w:bidi="ar-SA"/>
    </w:rPr>
  </w:style>
  <w:style w:type="paragraph" w:styleId="Heading1">
    <w:name w:val="heading 1"/>
    <w:basedOn w:val="Normal"/>
    <w:next w:val="Normal"/>
    <w:qFormat/>
    <w:rsid w:val="001F269B"/>
    <w:pPr>
      <w:keepNext/>
      <w:spacing w:before="120"/>
      <w:jc w:val="center"/>
      <w:outlineLvl w:val="0"/>
    </w:pPr>
    <w:rPr>
      <w:rFonts w:ascii="Arial" w:hAnsi="Arial" w:cs="Arial"/>
      <w:spacing w:val="8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1F269B"/>
    <w:pPr>
      <w:tabs>
        <w:tab w:val="left" w:pos="1080"/>
      </w:tabs>
      <w:autoSpaceDE w:val="0"/>
      <w:autoSpaceDN w:val="0"/>
      <w:adjustRightInd w:val="0"/>
      <w:jc w:val="both"/>
    </w:pPr>
    <w:rPr>
      <w:rFonts w:ascii="Arial" w:hAnsi="Arial"/>
      <w:szCs w:val="20"/>
      <w:lang w:val="cs-CZ"/>
    </w:rPr>
  </w:style>
  <w:style w:type="paragraph" w:customStyle="1" w:styleId="Protokoln">
    <w:name w:val="Protokolné č."/>
    <w:basedOn w:val="Normal"/>
    <w:rsid w:val="001F269B"/>
    <w:pPr>
      <w:spacing w:before="360"/>
      <w:jc w:val="left"/>
    </w:pPr>
    <w:rPr>
      <w:rFonts w:ascii="Arial" w:hAnsi="Arial"/>
      <w:spacing w:val="20"/>
      <w:szCs w:val="20"/>
    </w:rPr>
  </w:style>
  <w:style w:type="paragraph" w:customStyle="1" w:styleId="rozhodnutia">
    <w:name w:val="Č.rozhodnutia"/>
    <w:basedOn w:val="Normal"/>
    <w:rsid w:val="001F269B"/>
    <w:pPr>
      <w:spacing w:before="240" w:after="120"/>
      <w:jc w:val="center"/>
      <w:outlineLvl w:val="0"/>
    </w:pPr>
    <w:rPr>
      <w:rFonts w:ascii="Arial" w:hAnsi="Arial"/>
      <w:b/>
      <w:kern w:val="28"/>
      <w:sz w:val="40"/>
      <w:szCs w:val="20"/>
    </w:rPr>
  </w:style>
  <w:style w:type="paragraph" w:styleId="BalloonText">
    <w:name w:val="Balloon Text"/>
    <w:basedOn w:val="Normal"/>
    <w:link w:val="TextbublinyChar"/>
    <w:rsid w:val="005C4679"/>
    <w:pPr>
      <w:jc w:val="left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DefaultParagraphFont"/>
    <w:link w:val="BalloonText"/>
    <w:locked/>
    <w:rsid w:val="005C4679"/>
    <w:rPr>
      <w:rFonts w:ascii="Tahoma" w:hAnsi="Tahoma" w:cs="Tahoma"/>
      <w:sz w:val="16"/>
      <w:szCs w:val="16"/>
      <w:rtl w:val="0"/>
      <w: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1</Pages>
  <Words>152</Words>
  <Characters>873</Characters>
  <Application>Microsoft Office Word</Application>
  <DocSecurity>0</DocSecurity>
  <Lines>0</Lines>
  <Paragraphs>0</Paragraphs>
  <ScaleCrop>false</ScaleCrop>
  <Company>Kancelária NR SR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kkkk</dc:title>
  <dc:creator>cechveva</dc:creator>
  <cp:lastModifiedBy>Veselá, Slavomíra</cp:lastModifiedBy>
  <cp:revision>2</cp:revision>
  <cp:lastPrinted>2014-07-02T12:50:00Z</cp:lastPrinted>
  <dcterms:created xsi:type="dcterms:W3CDTF">2014-07-02T14:01:00Z</dcterms:created>
  <dcterms:modified xsi:type="dcterms:W3CDTF">2014-07-02T14:01:00Z</dcterms:modified>
</cp:coreProperties>
</file>